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6D" w:rsidRPr="00B161D3" w:rsidRDefault="00B161D3" w:rsidP="007E17FF">
      <w:pPr>
        <w:shd w:val="clear" w:color="auto" w:fill="FFFFFF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1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</w:t>
      </w:r>
      <w:r w:rsidR="009D2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246D" w:rsidRPr="00B161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="00317F95" w:rsidRPr="00317F95">
        <w:rPr>
          <w:rFonts w:ascii="Times New Roman" w:hAnsi="Times New Roman" w:cs="Times New Roman"/>
          <w:b/>
          <w:sz w:val="24"/>
          <w:szCs w:val="24"/>
        </w:rPr>
        <w:t xml:space="preserve">Установление границ земельных участков на местности, камеральные работы по определению условных долей, составление проектов </w:t>
      </w:r>
      <w:proofErr w:type="spellStart"/>
      <w:r w:rsidR="00317F95" w:rsidRPr="00317F95">
        <w:rPr>
          <w:rFonts w:ascii="Times New Roman" w:hAnsi="Times New Roman" w:cs="Times New Roman"/>
          <w:b/>
          <w:sz w:val="24"/>
          <w:szCs w:val="24"/>
        </w:rPr>
        <w:t>пообразованию</w:t>
      </w:r>
      <w:proofErr w:type="spellEnd"/>
      <w:r w:rsidR="00317F95" w:rsidRPr="00317F95">
        <w:rPr>
          <w:rFonts w:ascii="Times New Roman" w:hAnsi="Times New Roman" w:cs="Times New Roman"/>
          <w:b/>
          <w:sz w:val="24"/>
          <w:szCs w:val="24"/>
        </w:rPr>
        <w:t xml:space="preserve"> землепользований, согласование землеустроительного проекта в части соответствия месторасположения проектируемого земельного участка графическим данным АИСГЗК, </w:t>
      </w:r>
      <w:proofErr w:type="spellStart"/>
      <w:r w:rsidR="00317F95" w:rsidRPr="00317F95">
        <w:rPr>
          <w:rFonts w:ascii="Times New Roman" w:hAnsi="Times New Roman" w:cs="Times New Roman"/>
          <w:b/>
          <w:sz w:val="24"/>
          <w:szCs w:val="24"/>
        </w:rPr>
        <w:t>Ауэзовский</w:t>
      </w:r>
      <w:proofErr w:type="spellEnd"/>
      <w:r w:rsidR="00317F95" w:rsidRPr="00317F95">
        <w:rPr>
          <w:rFonts w:ascii="Times New Roman" w:hAnsi="Times New Roman" w:cs="Times New Roman"/>
          <w:b/>
          <w:sz w:val="24"/>
          <w:szCs w:val="24"/>
        </w:rPr>
        <w:t xml:space="preserve"> район, ул. </w:t>
      </w:r>
      <w:proofErr w:type="spellStart"/>
      <w:r w:rsidR="00317F95" w:rsidRPr="00317F95">
        <w:rPr>
          <w:rFonts w:ascii="Times New Roman" w:hAnsi="Times New Roman" w:cs="Times New Roman"/>
          <w:b/>
          <w:sz w:val="24"/>
          <w:szCs w:val="24"/>
        </w:rPr>
        <w:t>Жандосова</w:t>
      </w:r>
      <w:proofErr w:type="spellEnd"/>
      <w:r w:rsidR="00317F95" w:rsidRPr="00317F95">
        <w:rPr>
          <w:rFonts w:ascii="Times New Roman" w:hAnsi="Times New Roman" w:cs="Times New Roman"/>
          <w:b/>
          <w:sz w:val="24"/>
          <w:szCs w:val="24"/>
        </w:rPr>
        <w:t>, 144/1</w:t>
      </w:r>
      <w:r w:rsidR="000F246D" w:rsidRPr="00B161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0F246D" w:rsidRPr="00B25291" w:rsidRDefault="000F246D" w:rsidP="00195389">
      <w:pPr>
        <w:shd w:val="clear" w:color="auto" w:fill="FFFFFF"/>
        <w:ind w:left="0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r w:rsidR="00B84490" w:rsidRPr="00B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начала приема заявок</w:t>
      </w:r>
      <w:r w:rsidRPr="00B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7E17F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</w:t>
      </w:r>
      <w:r w:rsidR="00B161D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9A26E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июн</w:t>
      </w:r>
      <w:r w:rsidR="009D28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я</w:t>
      </w:r>
      <w:r w:rsidR="00B161D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D219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2018</w:t>
      </w:r>
      <w:r w:rsidR="004570AE" w:rsidRPr="00B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завершения</w:t>
      </w:r>
      <w:r w:rsidR="00B84490" w:rsidRPr="00B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приема заявок</w:t>
      </w:r>
      <w:r w:rsidRPr="00B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7E17F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27</w:t>
      </w:r>
      <w:r w:rsidR="009A26E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9D28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июня</w:t>
      </w:r>
      <w:r w:rsidR="00D219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2018</w:t>
      </w:r>
      <w:r w:rsidR="004570AE" w:rsidRPr="00B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1D79A3" w:rsidRPr="00B25291" w:rsidRDefault="00E706F5" w:rsidP="000E7E94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</w:t>
      </w:r>
      <w:r w:rsidR="00142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закупки</w:t>
      </w:r>
      <w:r w:rsidR="00640BE5" w:rsidRPr="00B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D79A3" w:rsidRPr="00B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317F95" w:rsidRPr="00317F95">
        <w:rPr>
          <w:rFonts w:ascii="Times New Roman" w:hAnsi="Times New Roman" w:cs="Times New Roman"/>
          <w:b/>
          <w:sz w:val="24"/>
          <w:szCs w:val="24"/>
        </w:rPr>
        <w:t xml:space="preserve">Установление границ земельных участков на местности, камеральные работы по определению условных долей, составление проектов </w:t>
      </w:r>
      <w:proofErr w:type="spellStart"/>
      <w:r w:rsidR="00317F95" w:rsidRPr="00317F95">
        <w:rPr>
          <w:rFonts w:ascii="Times New Roman" w:hAnsi="Times New Roman" w:cs="Times New Roman"/>
          <w:b/>
          <w:sz w:val="24"/>
          <w:szCs w:val="24"/>
        </w:rPr>
        <w:t>пообразованию</w:t>
      </w:r>
      <w:proofErr w:type="spellEnd"/>
      <w:r w:rsidR="00317F95" w:rsidRPr="00317F95">
        <w:rPr>
          <w:rFonts w:ascii="Times New Roman" w:hAnsi="Times New Roman" w:cs="Times New Roman"/>
          <w:b/>
          <w:sz w:val="24"/>
          <w:szCs w:val="24"/>
        </w:rPr>
        <w:t xml:space="preserve"> землепользований, согласование землеустроительного проекта в части соответствия месторасположения проектируемого земельного участка графическим данным АИСГЗК, </w:t>
      </w:r>
      <w:proofErr w:type="spellStart"/>
      <w:r w:rsidR="00317F95" w:rsidRPr="00317F95">
        <w:rPr>
          <w:rFonts w:ascii="Times New Roman" w:hAnsi="Times New Roman" w:cs="Times New Roman"/>
          <w:b/>
          <w:sz w:val="24"/>
          <w:szCs w:val="24"/>
        </w:rPr>
        <w:t>Ауэзовский</w:t>
      </w:r>
      <w:proofErr w:type="spellEnd"/>
      <w:r w:rsidR="00317F95" w:rsidRPr="00317F95">
        <w:rPr>
          <w:rFonts w:ascii="Times New Roman" w:hAnsi="Times New Roman" w:cs="Times New Roman"/>
          <w:b/>
          <w:sz w:val="24"/>
          <w:szCs w:val="24"/>
        </w:rPr>
        <w:t xml:space="preserve"> район, ул. </w:t>
      </w:r>
      <w:proofErr w:type="spellStart"/>
      <w:r w:rsidR="00317F95" w:rsidRPr="00317F95">
        <w:rPr>
          <w:rFonts w:ascii="Times New Roman" w:hAnsi="Times New Roman" w:cs="Times New Roman"/>
          <w:b/>
          <w:sz w:val="24"/>
          <w:szCs w:val="24"/>
        </w:rPr>
        <w:t>Жандосова</w:t>
      </w:r>
      <w:proofErr w:type="spellEnd"/>
      <w:r w:rsidR="00317F95" w:rsidRPr="00317F95">
        <w:rPr>
          <w:rFonts w:ascii="Times New Roman" w:hAnsi="Times New Roman" w:cs="Times New Roman"/>
          <w:b/>
          <w:sz w:val="24"/>
          <w:szCs w:val="24"/>
        </w:rPr>
        <w:t>, 144/1</w:t>
      </w:r>
      <w:r w:rsidR="001D79A3" w:rsidRPr="00B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371B3" w:rsidRPr="005B4A10" w:rsidRDefault="009371B3" w:rsidP="00195389">
      <w:p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- </w:t>
      </w:r>
      <w:r w:rsidR="009D28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D288F">
        <w:rPr>
          <w:rFonts w:ascii="Times New Roman" w:eastAsia="Times New Roman" w:hAnsi="Times New Roman" w:cs="Times New Roman"/>
          <w:sz w:val="24"/>
          <w:szCs w:val="24"/>
          <w:lang w:eastAsia="ru-RU"/>
        </w:rPr>
        <w:t>ПКС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адрес: </w:t>
      </w:r>
      <w:r w:rsidR="009D288F" w:rsidRPr="009D288F">
        <w:rPr>
          <w:rFonts w:ascii="Times New Roman" w:eastAsia="Times New Roman" w:hAnsi="Times New Roman" w:cs="Times New Roman"/>
          <w:sz w:val="24"/>
          <w:szCs w:val="24"/>
          <w:lang w:eastAsia="ru-RU"/>
        </w:rPr>
        <w:t>050051</w:t>
      </w:r>
      <w:r w:rsidR="00F052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proofErr w:type="spellStart"/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D288F" w:rsidRPr="00704CAF">
        <w:rPr>
          <w:rFonts w:ascii="Times New Roman" w:hAnsi="Times New Roman"/>
          <w:sz w:val="24"/>
          <w:szCs w:val="24"/>
        </w:rPr>
        <w:t xml:space="preserve">ул.Луганского, 54 </w:t>
      </w:r>
      <w:r w:rsidR="009D288F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D288F" w:rsidRPr="00704CAF">
        <w:rPr>
          <w:rFonts w:ascii="Times New Roman" w:hAnsi="Times New Roman"/>
          <w:sz w:val="24"/>
          <w:szCs w:val="24"/>
        </w:rPr>
        <w:t>А</w:t>
      </w:r>
      <w:r w:rsidR="009D288F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D288F" w:rsidRPr="00704CAF">
        <w:rPr>
          <w:rFonts w:ascii="Times New Roman" w:hAnsi="Times New Roman"/>
          <w:sz w:val="24"/>
          <w:szCs w:val="24"/>
        </w:rPr>
        <w:t xml:space="preserve">, </w:t>
      </w:r>
      <w:r w:rsidR="005B4A10" w:rsidRPr="005B4A10">
        <w:rPr>
          <w:rFonts w:ascii="Times New Roman" w:hAnsi="Times New Roman"/>
          <w:sz w:val="24"/>
          <w:szCs w:val="24"/>
        </w:rPr>
        <w:t>управления экономики и планирования, 3 этаж</w:t>
      </w:r>
      <w:r w:rsidRPr="005B4A10">
        <w:rPr>
          <w:rFonts w:ascii="Times New Roman" w:hAnsi="Times New Roman"/>
          <w:sz w:val="24"/>
          <w:szCs w:val="24"/>
        </w:rPr>
        <w:t>.</w:t>
      </w:r>
    </w:p>
    <w:p w:rsidR="009371B3" w:rsidRPr="00B25291" w:rsidRDefault="009371B3" w:rsidP="00AE2E35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 w:rsidR="00B62D93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1F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28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</w:t>
      </w:r>
      <w:r w:rsidR="009D288F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D288F">
        <w:rPr>
          <w:rFonts w:ascii="Times New Roman" w:eastAsia="Times New Roman" w:hAnsi="Times New Roman" w:cs="Times New Roman"/>
          <w:sz w:val="24"/>
          <w:szCs w:val="24"/>
          <w:lang w:eastAsia="ru-RU"/>
        </w:rPr>
        <w:t>ПКС</w:t>
      </w:r>
      <w:r w:rsidR="009D288F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объявляет об осуществлении закупк</w:t>
      </w:r>
      <w:r w:rsidR="005E74A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D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9A3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17F95" w:rsidRPr="00317F95">
        <w:rPr>
          <w:rFonts w:ascii="Times New Roman" w:hAnsi="Times New Roman" w:cs="Times New Roman"/>
          <w:sz w:val="24"/>
          <w:szCs w:val="24"/>
        </w:rPr>
        <w:t xml:space="preserve">Установление границ земельных участков на местности, камеральные работы по определению условных долей, составление проектов </w:t>
      </w:r>
      <w:proofErr w:type="spellStart"/>
      <w:r w:rsidR="00317F95" w:rsidRPr="00317F95">
        <w:rPr>
          <w:rFonts w:ascii="Times New Roman" w:hAnsi="Times New Roman" w:cs="Times New Roman"/>
          <w:sz w:val="24"/>
          <w:szCs w:val="24"/>
        </w:rPr>
        <w:t>пообразованию</w:t>
      </w:r>
      <w:proofErr w:type="spellEnd"/>
      <w:r w:rsidR="00317F95" w:rsidRPr="00317F95">
        <w:rPr>
          <w:rFonts w:ascii="Times New Roman" w:hAnsi="Times New Roman" w:cs="Times New Roman"/>
          <w:sz w:val="24"/>
          <w:szCs w:val="24"/>
        </w:rPr>
        <w:t xml:space="preserve"> землепользований, согласование землеустроительного проекта в части соответствия месторасположения проектируемого земельного участка графическим данным АИСГЗК, </w:t>
      </w:r>
      <w:proofErr w:type="spellStart"/>
      <w:r w:rsidR="00317F95" w:rsidRPr="00317F95">
        <w:rPr>
          <w:rFonts w:ascii="Times New Roman" w:hAnsi="Times New Roman" w:cs="Times New Roman"/>
          <w:sz w:val="24"/>
          <w:szCs w:val="24"/>
        </w:rPr>
        <w:t>Ауэзовский</w:t>
      </w:r>
      <w:proofErr w:type="spellEnd"/>
      <w:r w:rsidR="00317F95" w:rsidRPr="00317F95">
        <w:rPr>
          <w:rFonts w:ascii="Times New Roman" w:hAnsi="Times New Roman" w:cs="Times New Roman"/>
          <w:sz w:val="24"/>
          <w:szCs w:val="24"/>
        </w:rPr>
        <w:t xml:space="preserve"> район, ул. </w:t>
      </w:r>
      <w:proofErr w:type="spellStart"/>
      <w:r w:rsidR="00317F95" w:rsidRPr="00317F95">
        <w:rPr>
          <w:rFonts w:ascii="Times New Roman" w:hAnsi="Times New Roman" w:cs="Times New Roman"/>
          <w:sz w:val="24"/>
          <w:szCs w:val="24"/>
        </w:rPr>
        <w:t>Жандосова</w:t>
      </w:r>
      <w:proofErr w:type="spellEnd"/>
      <w:r w:rsidR="00317F95" w:rsidRPr="00317F95">
        <w:rPr>
          <w:rFonts w:ascii="Times New Roman" w:hAnsi="Times New Roman" w:cs="Times New Roman"/>
          <w:sz w:val="24"/>
          <w:szCs w:val="24"/>
        </w:rPr>
        <w:t>, 144/1</w:t>
      </w:r>
      <w:r w:rsidR="001D79A3" w:rsidRPr="00B161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D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7E17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способом запроса ценовых предложений</w:t>
      </w:r>
      <w:r w:rsidR="00F7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перечню</w:t>
      </w:r>
      <w:r w:rsidR="000255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025535" w:rsidRPr="00025535">
        <w:rPr>
          <w:sz w:val="24"/>
          <w:szCs w:val="24"/>
        </w:rPr>
        <w:t xml:space="preserve"> </w:t>
      </w:r>
      <w:r w:rsidR="00025535" w:rsidRPr="000255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="005B4A10" w:rsidRPr="005B4A10">
          <w:rPr>
            <w:rStyle w:val="ad"/>
            <w:rFonts w:ascii="Times New Roman" w:hAnsi="Times New Roman" w:cs="Times New Roman"/>
            <w:b/>
            <w:bCs/>
            <w:sz w:val="24"/>
            <w:lang w:val="en-US"/>
          </w:rPr>
          <w:t>www</w:t>
        </w:r>
        <w:r w:rsidR="005B4A10" w:rsidRPr="005B4A10">
          <w:rPr>
            <w:rStyle w:val="ad"/>
            <w:rFonts w:ascii="Times New Roman" w:hAnsi="Times New Roman" w:cs="Times New Roman"/>
            <w:b/>
            <w:bCs/>
            <w:sz w:val="24"/>
          </w:rPr>
          <w:t>.</w:t>
        </w:r>
        <w:proofErr w:type="spellStart"/>
        <w:r w:rsidR="005B4A10" w:rsidRPr="005B4A10">
          <w:rPr>
            <w:rStyle w:val="ad"/>
            <w:rFonts w:ascii="Times New Roman" w:hAnsi="Times New Roman" w:cs="Times New Roman"/>
            <w:b/>
            <w:bCs/>
            <w:sz w:val="24"/>
            <w:lang w:val="en-US"/>
          </w:rPr>
          <w:t>pks</w:t>
        </w:r>
        <w:proofErr w:type="spellEnd"/>
        <w:r w:rsidR="005B4A10" w:rsidRPr="005B4A10">
          <w:rPr>
            <w:rStyle w:val="ad"/>
            <w:rFonts w:ascii="Times New Roman" w:hAnsi="Times New Roman" w:cs="Times New Roman"/>
            <w:b/>
            <w:bCs/>
            <w:sz w:val="24"/>
          </w:rPr>
          <w:t>.</w:t>
        </w:r>
        <w:proofErr w:type="spellStart"/>
        <w:r w:rsidR="005B4A10" w:rsidRPr="005B4A10">
          <w:rPr>
            <w:rStyle w:val="ad"/>
            <w:rFonts w:ascii="Times New Roman" w:hAnsi="Times New Roman" w:cs="Times New Roman"/>
            <w:b/>
            <w:bCs/>
            <w:sz w:val="24"/>
            <w:lang w:val="en-US"/>
          </w:rPr>
          <w:t>kz</w:t>
        </w:r>
        <w:proofErr w:type="spellEnd"/>
      </w:hyperlink>
      <w:r w:rsidR="00025535" w:rsidRPr="000255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A26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техническая спецификация закупаем</w:t>
      </w:r>
      <w:r w:rsidR="005E74A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9D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7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</w:t>
      </w:r>
      <w:r w:rsidR="007F245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2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приложении №1 и приложении №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6F16F1" w:rsidRPr="00B25291" w:rsidRDefault="006F16F1" w:rsidP="007E17FF">
      <w:p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5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 </w:t>
      </w:r>
      <w:r w:rsidR="007E17FF">
        <w:rPr>
          <w:rFonts w:ascii="Times New Roman" w:hAnsi="Times New Roman" w:cs="Times New Roman"/>
          <w:sz w:val="24"/>
          <w:szCs w:val="24"/>
          <w:shd w:val="clear" w:color="auto" w:fill="FFFFFF"/>
        </w:rPr>
        <w:t>оказания услуг</w:t>
      </w:r>
      <w:r w:rsidRPr="00B25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7E17FF" w:rsidRPr="007E17FF">
        <w:rPr>
          <w:rFonts w:ascii="Times New Roman" w:hAnsi="Times New Roman" w:cs="Times New Roman"/>
          <w:sz w:val="24"/>
          <w:szCs w:val="24"/>
          <w:shd w:val="clear" w:color="auto" w:fill="FFFFFF"/>
        </w:rPr>
        <w:t>15 календарных дней</w:t>
      </w:r>
      <w:r w:rsidR="007E1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17FF" w:rsidRPr="007E17FF">
        <w:rPr>
          <w:rFonts w:ascii="Times New Roman" w:hAnsi="Times New Roman" w:cs="Times New Roman"/>
          <w:sz w:val="24"/>
          <w:szCs w:val="24"/>
          <w:shd w:val="clear" w:color="auto" w:fill="FFFFFF"/>
        </w:rPr>
        <w:t>с даты подачи заявки Заказчиком</w:t>
      </w:r>
      <w:r w:rsidRPr="00B25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="009B28A1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выполнения работ</w:t>
      </w:r>
      <w:r w:rsidR="007F245D">
        <w:rPr>
          <w:rFonts w:ascii="Times New Roman" w:eastAsia="Times New Roman" w:hAnsi="Times New Roman" w:cs="Times New Roman"/>
          <w:sz w:val="24"/>
          <w:szCs w:val="24"/>
          <w:lang w:eastAsia="ru-RU"/>
        </w:rPr>
        <w:t>: г. Алматы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71B3" w:rsidRPr="00FB7D91" w:rsidRDefault="00FB7D91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Условия </w:t>
      </w:r>
      <w:r w:rsidR="007E17FF">
        <w:rPr>
          <w:rFonts w:ascii="Times New Roman" w:hAnsi="Times New Roman" w:cs="Times New Roman"/>
          <w:sz w:val="24"/>
          <w:szCs w:val="24"/>
          <w:shd w:val="clear" w:color="auto" w:fill="FFFFFF"/>
        </w:rPr>
        <w:t>оказания услуг</w:t>
      </w:r>
      <w:r w:rsidR="007E17FF" w:rsidRPr="00FB7D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B7D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указаны в проекте договора и технической спецификации</w:t>
      </w:r>
      <w:r w:rsidR="009371B3" w:rsidRPr="00FB7D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Планируемая сумма:</w:t>
      </w:r>
      <w:r w:rsidR="009B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7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7F95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="007C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E3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C634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A26E6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53A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="007E17F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ри</w:t>
      </w:r>
      <w:r w:rsidR="00317F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ста семьдесят шесть</w:t>
      </w:r>
      <w:r w:rsidR="009A26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161D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тенге 00 </w:t>
      </w:r>
      <w:proofErr w:type="spellStart"/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тиын</w:t>
      </w:r>
      <w:proofErr w:type="spellEnd"/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НДС. Оплата за </w:t>
      </w:r>
      <w:r w:rsidR="007E17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соответствии с условиями проекта договора.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Ценовые предложения должны быть представлены с учетом всех расходов, связанных с </w:t>
      </w:r>
      <w:r w:rsidR="007E17FF">
        <w:rPr>
          <w:rFonts w:ascii="Times New Roman" w:hAnsi="Times New Roman" w:cs="Times New Roman"/>
          <w:sz w:val="24"/>
          <w:szCs w:val="24"/>
          <w:shd w:val="clear" w:color="auto" w:fill="FFFFFF"/>
        </w:rPr>
        <w:t>оказаниями Услуги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запечатанных конвертах в рабочие дни и в рабочее время с </w:t>
      </w:r>
      <w:r w:rsidR="00D529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C63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часов </w:t>
      </w:r>
      <w:r w:rsidR="00317F9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E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26E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D2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="007A4E5E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</w:t>
      </w:r>
      <w:r w:rsidR="00622642" w:rsidRPr="006226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C63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часов </w:t>
      </w:r>
      <w:r w:rsidR="007E17F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45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8A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D2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="004570AE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Рабочие дни с понедельника по пятницу, рабочее время с 09:00 до 18:</w:t>
      </w:r>
      <w:r w:rsidR="009B28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часов, обеденный перерыв с 13:00 до 14:</w:t>
      </w:r>
      <w:r w:rsidR="009B28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часов.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подает только одно ценовое предложение </w:t>
      </w:r>
      <w:r w:rsidR="007429AC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B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скрепленное подписью и печатью (при ее наличии) потенциального поставщика, которое должно содержать следующие сведения и документы: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наименование, фактический адрес, контактный телефон и электронный адрес потенциального поставщика;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наименование, характеристики и количество поставляемых товаров, наименование и объем выполняемых работ, оказываемых услуг;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место и сроки поставки товаров, выполнения работ, оказания услуг;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4) цену за единицу и общую цену товаров, работ, услуг, без учета НДС, с включенными в нее расходами, связанными с поставкой товара, выполнения работ, оказания услуг;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свидетельств</w:t>
      </w:r>
      <w:r w:rsidR="00B62D93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о/справку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государственной регистрации потенциального поставщика</w:t>
      </w:r>
      <w:r w:rsidR="00D03752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копию или в форме копии электронного документа, удостоверенного электронной цифровой подписью должностного лица регистрирующего органа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2C46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6F2C46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 постановке потенциального поставщика на регистрацион</w:t>
      </w:r>
      <w:r w:rsidR="00195389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учет по НДС, копию или </w:t>
      </w:r>
      <w:r w:rsidR="00B62D93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95389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B62D93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F2C46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электронного документа, удостоверенного электронной цифровой подписью должностного лица регистрирующего органа</w:t>
      </w:r>
      <w:r w:rsidR="00D44F58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случае, постановки на учет)</w:t>
      </w:r>
      <w:r w:rsidR="006F2C46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71B3" w:rsidRPr="00B25291" w:rsidRDefault="006F2C46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7) 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техническую спецификацию</w:t>
      </w:r>
      <w:r w:rsidR="00741CD5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перечень закупаемых товаров</w:t>
      </w:r>
      <w:r w:rsidR="00741CD5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 и услуг скрепленные подписью и печатью 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</w:t>
      </w:r>
      <w:r w:rsidR="00B62D93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поставщика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2D93" w:rsidRPr="00B25291" w:rsidRDefault="006F2C46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62D93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лицензию/разрешения (уведомления) в виде копии электронного документа, полученные (направленные)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соответствующей/го лицензии/разрешения (уведомления), полученные (направленные) в соответствии с законодательством Республики Казахстан о разрешениях и уведомлениях (в случае, если условиями закупок предполагается деятельность, которая подлежит обязательному лицензированию);</w:t>
      </w:r>
    </w:p>
    <w:p w:rsidR="009371B3" w:rsidRPr="00B25291" w:rsidRDefault="00B62D9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="00247882" w:rsidRPr="00B25291">
        <w:rPr>
          <w:rFonts w:ascii="Times New Roman" w:hAnsi="Times New Roman" w:cs="Times New Roman"/>
          <w:bCs/>
          <w:sz w:val="24"/>
          <w:szCs w:val="24"/>
        </w:rPr>
        <w:t>сведения о конфликте интересов</w:t>
      </w:r>
      <w:r w:rsidR="00247882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(данное требование распространяется </w:t>
      </w:r>
      <w:r w:rsidR="00247882" w:rsidRPr="00B25291">
        <w:rPr>
          <w:rFonts w:ascii="Times New Roman" w:hAnsi="Times New Roman" w:cs="Times New Roman"/>
          <w:bCs/>
          <w:sz w:val="24"/>
          <w:szCs w:val="24"/>
        </w:rPr>
        <w:t>при осуществлении закупок консультационных услуг);</w:t>
      </w:r>
    </w:p>
    <w:p w:rsidR="00247882" w:rsidRPr="00B25291" w:rsidRDefault="00B62D93" w:rsidP="00247882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47882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требования, установленные в технической спецификации (если таковые имеются) должны подтверждаться потенциальным поставщиком Организатору 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закупки </w:t>
      </w:r>
      <w:r w:rsidR="00247882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 документами.</w:t>
      </w:r>
    </w:p>
    <w:p w:rsidR="00511DB6" w:rsidRPr="00B25291" w:rsidRDefault="00511DB6" w:rsidP="00195389">
      <w:p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</w:t>
      </w:r>
      <w:r w:rsidR="00B25291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закупках, потенциальный поставщик (его субподрядчик (соисполнитель), а также лица, входящие в консорциум) </w:t>
      </w:r>
      <w:r w:rsidRPr="00B25291">
        <w:rPr>
          <w:rFonts w:ascii="Times New Roman" w:hAnsi="Times New Roman" w:cs="Times New Roman"/>
          <w:sz w:val="24"/>
          <w:szCs w:val="24"/>
        </w:rPr>
        <w:t>должен соответствовать следующим квалификационным требованиям:</w:t>
      </w:r>
    </w:p>
    <w:p w:rsidR="00511DB6" w:rsidRPr="00B25291" w:rsidRDefault="00511DB6" w:rsidP="00195389">
      <w:pPr>
        <w:pStyle w:val="a6"/>
        <w:numPr>
          <w:ilvl w:val="0"/>
          <w:numId w:val="7"/>
        </w:numPr>
        <w:tabs>
          <w:tab w:val="clear" w:pos="1418"/>
          <w:tab w:val="num" w:pos="0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5291">
        <w:rPr>
          <w:rFonts w:ascii="Times New Roman" w:hAnsi="Times New Roman" w:cs="Times New Roman"/>
          <w:sz w:val="24"/>
          <w:szCs w:val="24"/>
        </w:rPr>
        <w:t>обладать правоспособностью (для юридических лиц), гражданской дееспособностью (для физических лиц);</w:t>
      </w:r>
    </w:p>
    <w:p w:rsidR="00511DB6" w:rsidRPr="00B25291" w:rsidRDefault="00511DB6" w:rsidP="00195389">
      <w:pPr>
        <w:pStyle w:val="a6"/>
        <w:numPr>
          <w:ilvl w:val="0"/>
          <w:numId w:val="7"/>
        </w:numPr>
        <w:tabs>
          <w:tab w:val="clear" w:pos="1418"/>
          <w:tab w:val="num" w:pos="0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5291">
        <w:rPr>
          <w:rFonts w:ascii="Times New Roman" w:hAnsi="Times New Roman" w:cs="Times New Roman"/>
          <w:sz w:val="24"/>
          <w:szCs w:val="24"/>
        </w:rPr>
        <w:t>являться платежеспособным;</w:t>
      </w:r>
    </w:p>
    <w:p w:rsidR="00511DB6" w:rsidRPr="00B25291" w:rsidRDefault="00511DB6" w:rsidP="00195389">
      <w:pPr>
        <w:pStyle w:val="a6"/>
        <w:numPr>
          <w:ilvl w:val="0"/>
          <w:numId w:val="7"/>
        </w:numPr>
        <w:tabs>
          <w:tab w:val="clear" w:pos="1418"/>
          <w:tab w:val="num" w:pos="0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5291">
        <w:rPr>
          <w:rFonts w:ascii="Times New Roman" w:hAnsi="Times New Roman" w:cs="Times New Roman"/>
          <w:sz w:val="24"/>
          <w:szCs w:val="24"/>
        </w:rPr>
        <w:t>не подлежать процедуре банкротства либо ликвидации;</w:t>
      </w:r>
    </w:p>
    <w:p w:rsidR="00511DB6" w:rsidRPr="00B25291" w:rsidRDefault="00511DB6" w:rsidP="00195389">
      <w:pPr>
        <w:pStyle w:val="a6"/>
        <w:numPr>
          <w:ilvl w:val="0"/>
          <w:numId w:val="7"/>
        </w:numPr>
        <w:tabs>
          <w:tab w:val="clear" w:pos="1418"/>
          <w:tab w:val="num" w:pos="0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5291">
        <w:rPr>
          <w:rFonts w:ascii="Times New Roman" w:hAnsi="Times New Roman" w:cs="Times New Roman"/>
          <w:sz w:val="24"/>
          <w:szCs w:val="24"/>
        </w:rPr>
        <w:t>обладать материальными, финансовыми и трудовыми ресурсами, достаточными для испол</w:t>
      </w:r>
      <w:r w:rsidRPr="00B25291">
        <w:rPr>
          <w:rFonts w:ascii="Times New Roman" w:hAnsi="Times New Roman" w:cs="Times New Roman"/>
          <w:sz w:val="24"/>
          <w:szCs w:val="24"/>
        </w:rPr>
        <w:softHyphen/>
        <w:t>нения обязательств по договору о закупках;</w:t>
      </w:r>
    </w:p>
    <w:p w:rsidR="00511DB6" w:rsidRPr="00B25291" w:rsidRDefault="00511DB6" w:rsidP="00195389">
      <w:pPr>
        <w:shd w:val="clear" w:color="auto" w:fill="FFFFFF"/>
        <w:tabs>
          <w:tab w:val="num" w:pos="0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hAnsi="Times New Roman" w:cs="Times New Roman"/>
          <w:sz w:val="24"/>
          <w:szCs w:val="24"/>
        </w:rPr>
        <w:t>-</w:t>
      </w:r>
      <w:r w:rsidRPr="00B25291">
        <w:rPr>
          <w:rFonts w:ascii="Times New Roman" w:hAnsi="Times New Roman" w:cs="Times New Roman"/>
          <w:sz w:val="24"/>
          <w:szCs w:val="24"/>
        </w:rPr>
        <w:tab/>
        <w:t xml:space="preserve">не входить в Перечень ненадёжных потенциальных поставщиков (поставщиков) СПК «Алматы» и (или) Реестр недобросовестных участников государственных закупок и (или) в Перечень </w:t>
      </w:r>
      <w:proofErr w:type="spellStart"/>
      <w:r w:rsidRPr="00B25291">
        <w:rPr>
          <w:rFonts w:ascii="Times New Roman" w:hAnsi="Times New Roman" w:cs="Times New Roman"/>
          <w:sz w:val="24"/>
          <w:szCs w:val="24"/>
        </w:rPr>
        <w:t>лжепредприятий</w:t>
      </w:r>
      <w:proofErr w:type="spellEnd"/>
      <w:r w:rsidRPr="00B25291">
        <w:rPr>
          <w:rFonts w:ascii="Times New Roman" w:hAnsi="Times New Roman" w:cs="Times New Roman"/>
          <w:sz w:val="24"/>
          <w:szCs w:val="24"/>
        </w:rPr>
        <w:t>.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представления потенциальными поставщиками ценовых предложений: </w:t>
      </w:r>
      <w:r w:rsidR="009B28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</w:t>
      </w:r>
      <w:r w:rsidR="00E706F5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B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ПКС» по адресу: </w:t>
      </w:r>
      <w:r w:rsidR="009B28A1" w:rsidRPr="00C7096C">
        <w:rPr>
          <w:rFonts w:ascii="Times New Roman" w:hAnsi="Times New Roman"/>
          <w:sz w:val="24"/>
          <w:szCs w:val="24"/>
        </w:rPr>
        <w:t>050051</w:t>
      </w:r>
      <w:r w:rsidR="009B28A1" w:rsidRPr="00C7096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B28A1" w:rsidRPr="0092093C">
        <w:rPr>
          <w:color w:val="000000" w:themeColor="text1"/>
          <w:sz w:val="24"/>
          <w:szCs w:val="24"/>
        </w:rPr>
        <w:t xml:space="preserve"> </w:t>
      </w:r>
      <w:r w:rsidR="009B28A1" w:rsidRPr="00704CAF">
        <w:rPr>
          <w:rFonts w:ascii="Times New Roman" w:hAnsi="Times New Roman"/>
          <w:sz w:val="24"/>
          <w:szCs w:val="24"/>
        </w:rPr>
        <w:t>г.</w:t>
      </w:r>
      <w:r w:rsidR="009B28A1">
        <w:rPr>
          <w:sz w:val="24"/>
          <w:szCs w:val="24"/>
        </w:rPr>
        <w:t xml:space="preserve"> </w:t>
      </w:r>
      <w:proofErr w:type="spellStart"/>
      <w:r w:rsidR="009B28A1" w:rsidRPr="00704CAF">
        <w:rPr>
          <w:rFonts w:ascii="Times New Roman" w:hAnsi="Times New Roman"/>
          <w:sz w:val="24"/>
          <w:szCs w:val="24"/>
        </w:rPr>
        <w:t>Алматы</w:t>
      </w:r>
      <w:proofErr w:type="spellEnd"/>
      <w:r w:rsidR="009B28A1" w:rsidRPr="00704CAF">
        <w:rPr>
          <w:rFonts w:ascii="Times New Roman" w:hAnsi="Times New Roman"/>
          <w:sz w:val="24"/>
          <w:szCs w:val="24"/>
        </w:rPr>
        <w:t xml:space="preserve">, ул.Луганского, 54 </w:t>
      </w:r>
      <w:r w:rsidR="009B28A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B28A1" w:rsidRPr="00704CAF">
        <w:rPr>
          <w:rFonts w:ascii="Times New Roman" w:hAnsi="Times New Roman"/>
          <w:sz w:val="24"/>
          <w:szCs w:val="24"/>
        </w:rPr>
        <w:t>А</w:t>
      </w:r>
      <w:r w:rsidR="009B28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B28A1" w:rsidRPr="00704CAF">
        <w:rPr>
          <w:rFonts w:ascii="Times New Roman" w:hAnsi="Times New Roman"/>
          <w:sz w:val="24"/>
          <w:szCs w:val="24"/>
        </w:rPr>
        <w:t xml:space="preserve">, </w:t>
      </w:r>
      <w:r w:rsidR="006712EB" w:rsidRPr="005B4A10">
        <w:rPr>
          <w:rFonts w:ascii="Times New Roman" w:hAnsi="Times New Roman"/>
          <w:sz w:val="24"/>
          <w:szCs w:val="24"/>
        </w:rPr>
        <w:t>управления экономики и планирования, 3 этаж</w:t>
      </w:r>
      <w:r w:rsidR="009B28A1" w:rsidRPr="00704CAF">
        <w:rPr>
          <w:rFonts w:ascii="Times New Roman" w:hAnsi="Times New Roman"/>
          <w:sz w:val="24"/>
          <w:szCs w:val="24"/>
        </w:rPr>
        <w:t>.</w:t>
      </w:r>
    </w:p>
    <w:p w:rsidR="00247882" w:rsidRPr="00B25291" w:rsidRDefault="00247882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конвертов с ценовыми предложениями представителям потенциального поставщика необходимо иметь документ подтверждающие их полномочия (оригинал доверенности; документ, уд</w:t>
      </w:r>
      <w:r w:rsidR="00EF5D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остоверяющий личность). В случае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конверт подается первым руководителем потенциального поставщика, необходимо предоставить копии решения и приказа о назначении его первым руководителем.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закупках должен быть подписан потенциаль</w:t>
      </w:r>
      <w:r w:rsidR="00B53CA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поставщиком в течение пяти календарных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представления ему </w:t>
      </w:r>
      <w:r w:rsidR="00B25291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Заказчиком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о закупках.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лицевой стороне запечатанного конверта с ценовым предложением потенциальный поставщик должен указать:</w:t>
      </w:r>
    </w:p>
    <w:p w:rsidR="006F2C46" w:rsidRPr="00B25291" w:rsidRDefault="006F2C46" w:rsidP="00195389">
      <w:pPr>
        <w:pStyle w:val="a6"/>
        <w:numPr>
          <w:ilvl w:val="0"/>
          <w:numId w:val="4"/>
        </w:numPr>
        <w:tabs>
          <w:tab w:val="num" w:pos="567"/>
          <w:tab w:val="left" w:pos="1418"/>
        </w:tabs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5291">
        <w:rPr>
          <w:rFonts w:ascii="Times New Roman" w:hAnsi="Times New Roman" w:cs="Times New Roman"/>
          <w:sz w:val="24"/>
          <w:szCs w:val="24"/>
        </w:rPr>
        <w:t>полное наименование, почтовый и электронный адреса, контактный телефон потенциального поставщика;</w:t>
      </w:r>
    </w:p>
    <w:p w:rsidR="006F2C46" w:rsidRPr="00B25291" w:rsidRDefault="006F2C46" w:rsidP="00195389">
      <w:pPr>
        <w:pStyle w:val="a6"/>
        <w:numPr>
          <w:ilvl w:val="0"/>
          <w:numId w:val="4"/>
        </w:numPr>
        <w:tabs>
          <w:tab w:val="num" w:pos="567"/>
          <w:tab w:val="left" w:pos="1418"/>
        </w:tabs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5291">
        <w:rPr>
          <w:rFonts w:ascii="Times New Roman" w:hAnsi="Times New Roman" w:cs="Times New Roman"/>
          <w:sz w:val="24"/>
          <w:szCs w:val="24"/>
        </w:rPr>
        <w:t>наименование</w:t>
      </w:r>
      <w:r w:rsidR="00EF5D30">
        <w:rPr>
          <w:rFonts w:ascii="Times New Roman" w:hAnsi="Times New Roman" w:cs="Times New Roman"/>
          <w:sz w:val="24"/>
          <w:szCs w:val="24"/>
        </w:rPr>
        <w:t xml:space="preserve"> и почтовый адрес З</w:t>
      </w:r>
      <w:r w:rsidRPr="00B25291">
        <w:rPr>
          <w:rFonts w:ascii="Times New Roman" w:hAnsi="Times New Roman" w:cs="Times New Roman"/>
          <w:sz w:val="24"/>
          <w:szCs w:val="24"/>
        </w:rPr>
        <w:t xml:space="preserve">аказчика и </w:t>
      </w:r>
      <w:r w:rsidR="00EF5D30">
        <w:rPr>
          <w:rFonts w:ascii="Times New Roman" w:hAnsi="Times New Roman" w:cs="Times New Roman"/>
          <w:sz w:val="24"/>
          <w:szCs w:val="24"/>
        </w:rPr>
        <w:t>О</w:t>
      </w:r>
      <w:r w:rsidRPr="00B25291">
        <w:rPr>
          <w:rFonts w:ascii="Times New Roman" w:hAnsi="Times New Roman" w:cs="Times New Roman"/>
          <w:sz w:val="24"/>
          <w:szCs w:val="24"/>
        </w:rPr>
        <w:t>рганизатора закупок (единого организатора закупок), которые должны соответствовать аналогичным сведениям, указанным в объявлении о закупках;</w:t>
      </w:r>
    </w:p>
    <w:p w:rsidR="006F2C46" w:rsidRPr="00B25291" w:rsidRDefault="006F2C46" w:rsidP="00195389">
      <w:pPr>
        <w:pStyle w:val="a6"/>
        <w:numPr>
          <w:ilvl w:val="0"/>
          <w:numId w:val="4"/>
        </w:numPr>
        <w:tabs>
          <w:tab w:val="left" w:pos="1418"/>
        </w:tabs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5291">
        <w:rPr>
          <w:rFonts w:ascii="Times New Roman" w:hAnsi="Times New Roman" w:cs="Times New Roman"/>
          <w:sz w:val="24"/>
          <w:szCs w:val="24"/>
        </w:rPr>
        <w:t xml:space="preserve">наименование закупок товаров, работ, услуг, наименование и номер лота для участия в которых представляется ценовое предложение потенциального поставщика. </w:t>
      </w:r>
    </w:p>
    <w:p w:rsidR="009371B3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ценовыми предложениями буд</w:t>
      </w:r>
      <w:r w:rsidR="007429AC"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ут вскрываться в 1</w:t>
      </w:r>
      <w:r w:rsidR="007C63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D1A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52B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30939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 «</w:t>
      </w:r>
      <w:r w:rsidR="007E17F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B28A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D2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следующему адресу: </w:t>
      </w:r>
      <w:r w:rsidR="009B28A1" w:rsidRPr="00C7096C">
        <w:rPr>
          <w:rFonts w:ascii="Times New Roman" w:hAnsi="Times New Roman"/>
          <w:sz w:val="24"/>
          <w:szCs w:val="24"/>
        </w:rPr>
        <w:t>050051</w:t>
      </w:r>
      <w:r w:rsidR="009B28A1" w:rsidRPr="00C7096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B28A1" w:rsidRPr="0092093C">
        <w:rPr>
          <w:color w:val="000000" w:themeColor="text1"/>
          <w:sz w:val="24"/>
          <w:szCs w:val="24"/>
        </w:rPr>
        <w:t xml:space="preserve"> </w:t>
      </w:r>
      <w:r w:rsidR="009B28A1" w:rsidRPr="00704CAF">
        <w:rPr>
          <w:rFonts w:ascii="Times New Roman" w:hAnsi="Times New Roman"/>
          <w:sz w:val="24"/>
          <w:szCs w:val="24"/>
        </w:rPr>
        <w:t>г.</w:t>
      </w:r>
      <w:r w:rsidR="009B28A1">
        <w:rPr>
          <w:sz w:val="24"/>
          <w:szCs w:val="24"/>
        </w:rPr>
        <w:t xml:space="preserve"> </w:t>
      </w:r>
      <w:proofErr w:type="spellStart"/>
      <w:r w:rsidR="009B28A1" w:rsidRPr="00704CAF">
        <w:rPr>
          <w:rFonts w:ascii="Times New Roman" w:hAnsi="Times New Roman"/>
          <w:sz w:val="24"/>
          <w:szCs w:val="24"/>
        </w:rPr>
        <w:t>Алматы</w:t>
      </w:r>
      <w:proofErr w:type="spellEnd"/>
      <w:r w:rsidR="009B28A1" w:rsidRPr="00704CAF">
        <w:rPr>
          <w:rFonts w:ascii="Times New Roman" w:hAnsi="Times New Roman"/>
          <w:sz w:val="24"/>
          <w:szCs w:val="24"/>
        </w:rPr>
        <w:t xml:space="preserve">, ул.Луганского, 54 </w:t>
      </w:r>
      <w:r w:rsidR="009B28A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B28A1" w:rsidRPr="00704CAF">
        <w:rPr>
          <w:rFonts w:ascii="Times New Roman" w:hAnsi="Times New Roman"/>
          <w:sz w:val="24"/>
          <w:szCs w:val="24"/>
        </w:rPr>
        <w:t>А</w:t>
      </w:r>
      <w:r w:rsidR="009B28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B28A1" w:rsidRPr="00704CAF">
        <w:rPr>
          <w:rFonts w:ascii="Times New Roman" w:hAnsi="Times New Roman"/>
          <w:sz w:val="24"/>
          <w:szCs w:val="24"/>
        </w:rPr>
        <w:t xml:space="preserve">, </w:t>
      </w:r>
      <w:r w:rsidR="006712EB" w:rsidRPr="005B4A10">
        <w:rPr>
          <w:rFonts w:ascii="Times New Roman" w:hAnsi="Times New Roman"/>
          <w:sz w:val="24"/>
          <w:szCs w:val="24"/>
        </w:rPr>
        <w:t>управления экономики и планирования, 3 этаж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Дополнительную информацию и справку можно получить по телефону: </w:t>
      </w:r>
      <w:r w:rsidR="006712EB" w:rsidRPr="006712EB">
        <w:rPr>
          <w:rFonts w:ascii="Times New Roman" w:eastAsia="Times New Roman" w:hAnsi="Times New Roman" w:cs="Times New Roman"/>
          <w:sz w:val="24"/>
          <w:szCs w:val="24"/>
          <w:lang w:eastAsia="ru-RU"/>
        </w:rPr>
        <w:t>8 (727) 264-33-93 (</w:t>
      </w:r>
      <w:proofErr w:type="spellStart"/>
      <w:r w:rsidR="006712EB" w:rsidRPr="006712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proofErr w:type="spellEnd"/>
      <w:r w:rsidR="006712EB" w:rsidRPr="006712EB">
        <w:rPr>
          <w:rFonts w:ascii="Times New Roman" w:eastAsia="Times New Roman" w:hAnsi="Times New Roman" w:cs="Times New Roman"/>
          <w:sz w:val="24"/>
          <w:szCs w:val="24"/>
          <w:lang w:eastAsia="ru-RU"/>
        </w:rPr>
        <w:t>. 138)</w:t>
      </w: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6E6" w:rsidRDefault="009A26E6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FCE" w:rsidRDefault="00263FCE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FCE" w:rsidRDefault="00263FCE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6E6" w:rsidRPr="00B25291" w:rsidRDefault="009A26E6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19EE" w:rsidRPr="00B161D3" w:rsidRDefault="00F4439C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25291">
        <w:rPr>
          <w:rStyle w:val="a5"/>
          <w:rFonts w:ascii="Times New Roman" w:hAnsi="Times New Roman" w:cs="Times New Roman"/>
          <w:sz w:val="24"/>
          <w:szCs w:val="24"/>
        </w:rPr>
        <w:t>Өтінімдердіқабылдаудыңбасталу күні</w:t>
      </w:r>
      <w:r w:rsidR="004570AE" w:rsidRPr="00B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201</w:t>
      </w:r>
      <w:r w:rsidR="00CF4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9371B3" w:rsidRPr="00B25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жылдың </w:t>
      </w:r>
      <w:r w:rsidR="00EC1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A11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11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9A2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усым</w:t>
      </w:r>
      <w:proofErr w:type="spellEnd"/>
    </w:p>
    <w:p w:rsidR="009371B3" w:rsidRPr="00B25291" w:rsidRDefault="00EF7B74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613DE">
        <w:rPr>
          <w:rStyle w:val="a5"/>
          <w:rFonts w:ascii="Times New Roman" w:hAnsi="Times New Roman" w:cs="Times New Roman"/>
          <w:bCs w:val="0"/>
          <w:sz w:val="24"/>
          <w:szCs w:val="24"/>
          <w:lang w:val="kk-KZ"/>
        </w:rPr>
        <w:t>Өтінімдерді қабылдаудың аяқталу мерзімі</w:t>
      </w:r>
      <w:r w:rsidR="00D219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 2018</w:t>
      </w:r>
      <w:r w:rsidR="009371B3" w:rsidRPr="008613D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жылдың </w:t>
      </w:r>
      <w:r w:rsidR="00EC15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27</w:t>
      </w:r>
      <w:r w:rsidR="00452BA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A11E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маусым</w:t>
      </w:r>
    </w:p>
    <w:p w:rsidR="00317F95" w:rsidRPr="00317F95" w:rsidRDefault="009371B3" w:rsidP="00317F95">
      <w:pPr>
        <w:shd w:val="clear" w:color="auto" w:fill="FFFFFF"/>
        <w:ind w:left="0" w:firstLine="567"/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  <w:r w:rsidRPr="00986436">
        <w:rPr>
          <w:rFonts w:ascii="Times New Roman" w:hAnsi="Times New Roman" w:cs="Times New Roman"/>
          <w:b/>
          <w:sz w:val="24"/>
          <w:szCs w:val="24"/>
          <w:lang w:val="kk-KZ"/>
        </w:rPr>
        <w:t>Атауы:</w:t>
      </w:r>
      <w:r w:rsidR="00A11E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429AC" w:rsidRPr="005B6FE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17F95" w:rsidRPr="00317F95">
        <w:rPr>
          <w:rStyle w:val="a5"/>
          <w:rFonts w:ascii="Times New Roman" w:hAnsi="Times New Roman" w:cs="Times New Roman"/>
          <w:sz w:val="24"/>
          <w:szCs w:val="24"/>
          <w:lang w:val="kk-KZ"/>
        </w:rPr>
        <w:t>Тиісті жердегі жер учаскелерінің шекараларын белгілеу, шартты үлестерді анықтау жөніндегі ғылыми өңдеу жұмыстары, жер пайдалануларды жасау бойынша жобаларды әзірлеу,</w:t>
      </w:r>
      <w:r w:rsidR="00317F95">
        <w:rPr>
          <w:rStyle w:val="a5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17F95" w:rsidRPr="00317F95">
        <w:rPr>
          <w:rStyle w:val="a5"/>
          <w:rFonts w:ascii="Times New Roman" w:hAnsi="Times New Roman" w:cs="Times New Roman"/>
          <w:sz w:val="24"/>
          <w:szCs w:val="24"/>
          <w:lang w:val="kk-KZ"/>
        </w:rPr>
        <w:t>ИСГЗК графикалық мәліметтеріне жобаланып жатқан жер учаскесінің орналасқан жеріне сәйкестігі бөлігінде жерге орналастыру жобасын</w:t>
      </w:r>
    </w:p>
    <w:p w:rsidR="009371B3" w:rsidRDefault="00317F95" w:rsidP="00317F95">
      <w:pPr>
        <w:shd w:val="clear" w:color="auto" w:fill="FFFFFF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7F95">
        <w:rPr>
          <w:rStyle w:val="a5"/>
          <w:rFonts w:ascii="Times New Roman" w:hAnsi="Times New Roman" w:cs="Times New Roman"/>
          <w:sz w:val="24"/>
          <w:szCs w:val="24"/>
          <w:lang w:val="kk-KZ"/>
        </w:rPr>
        <w:t>келісу,</w:t>
      </w:r>
      <w:r>
        <w:rPr>
          <w:rStyle w:val="a5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17F95">
        <w:rPr>
          <w:rStyle w:val="a5"/>
          <w:rFonts w:ascii="Times New Roman" w:hAnsi="Times New Roman" w:cs="Times New Roman"/>
          <w:sz w:val="24"/>
          <w:szCs w:val="24"/>
          <w:lang w:val="kk-KZ"/>
        </w:rPr>
        <w:t>Әуезов ауданы,  Жандосов көшесі, 144/1</w:t>
      </w:r>
      <w:r w:rsidR="007429AC" w:rsidRPr="005B6FE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D41DF4" w:rsidRPr="00986436">
        <w:rPr>
          <w:rFonts w:ascii="Times New Roman" w:hAnsi="Times New Roman" w:cs="Times New Roman"/>
          <w:b/>
          <w:sz w:val="24"/>
          <w:szCs w:val="24"/>
          <w:lang w:val="kk-KZ"/>
        </w:rPr>
        <w:t> </w:t>
      </w:r>
      <w:r w:rsidR="009371B3" w:rsidRPr="00986436">
        <w:rPr>
          <w:rFonts w:ascii="Times New Roman" w:hAnsi="Times New Roman" w:cs="Times New Roman"/>
          <w:b/>
          <w:sz w:val="24"/>
          <w:szCs w:val="24"/>
          <w:lang w:val="kk-KZ"/>
        </w:rPr>
        <w:t>сатып алу.</w:t>
      </w:r>
    </w:p>
    <w:p w:rsidR="009A26E6" w:rsidRPr="00986436" w:rsidRDefault="009A26E6" w:rsidP="009A26E6">
      <w:pPr>
        <w:pStyle w:val="HTML"/>
        <w:shd w:val="clear" w:color="auto" w:fill="FFFFFF"/>
        <w:jc w:val="both"/>
        <w:rPr>
          <w:rFonts w:ascii="inherit" w:hAnsi="inherit"/>
          <w:b/>
          <w:color w:val="212121"/>
          <w:sz w:val="24"/>
          <w:szCs w:val="24"/>
          <w:lang w:val="kk-KZ"/>
        </w:rPr>
      </w:pP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Тапсырыс беруші- «</w:t>
      </w:r>
      <w:r w:rsidR="00A11E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КҚК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 w:rsidR="00A11E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ЖШС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="00A11E1D" w:rsidRPr="00A11E1D">
        <w:rPr>
          <w:rFonts w:ascii="Times New Roman" w:hAnsi="Times New Roman"/>
          <w:sz w:val="24"/>
          <w:szCs w:val="24"/>
          <w:lang w:val="kk-KZ"/>
        </w:rPr>
        <w:t>050051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11E1D" w:rsidRPr="00A11E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Алматы қ., Луганского көшесі, 54 «А»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9371B3" w:rsidRPr="00B25291" w:rsidRDefault="009371B3" w:rsidP="00317F95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Ұйымдастырушы - </w:t>
      </w:r>
      <w:r w:rsidR="00A11E1D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A11E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КҚК</w:t>
      </w:r>
      <w:r w:rsidR="00A11E1D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 w:rsidR="00A11E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ЖШС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баға ұсыныстарын сұрату тәсілімен: «</w:t>
      </w:r>
      <w:r w:rsidR="00317F95" w:rsidRPr="00317F95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Тиісті жердегі жер учаскелерінің шекараларын белгілеу, шартты үлестерді анықтау жөніндегі ғылыми өңдеу жұмыстары, жер пайдалануларды жасау бойынша жобаларды әзірлеу,</w:t>
      </w:r>
      <w:r w:rsidR="00317F95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 xml:space="preserve"> </w:t>
      </w:r>
      <w:r w:rsidR="00317F95" w:rsidRPr="00317F95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ИСГЗК графикалық мәліметтеріне жобаланып жатқан жер учаскесінің орналасқан жеріне сәйкестігі бөлігінде жерге орналастыру жобасын</w:t>
      </w:r>
      <w:r w:rsidR="00317F95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 xml:space="preserve"> </w:t>
      </w:r>
      <w:r w:rsidR="00317F95" w:rsidRPr="00317F95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келісу,Әуезов ауданы,  Жандосов көшесі, 144/1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D41DF4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(одан әрі – </w:t>
      </w:r>
      <w:r w:rsidR="00EC15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A11E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сатып алуды жүзеге асыратынын жария</w:t>
      </w:r>
      <w:r w:rsidR="000255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лайды </w:t>
      </w:r>
      <w:r w:rsidR="00025535" w:rsidRPr="000255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="00263FCE" w:rsidRPr="00263F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hyperlink r:id="rId6" w:history="1">
        <w:r w:rsidR="00263FCE" w:rsidRPr="00263FCE">
          <w:rPr>
            <w:rStyle w:val="ad"/>
            <w:rFonts w:ascii="Times New Roman" w:hAnsi="Times New Roman" w:cs="Times New Roman"/>
            <w:b/>
            <w:bCs/>
            <w:sz w:val="24"/>
            <w:lang w:val="kk-KZ"/>
          </w:rPr>
          <w:t>www.pks.kz</w:t>
        </w:r>
      </w:hyperlink>
      <w:r w:rsidR="00025535" w:rsidRPr="000255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0255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F16F1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Сатып алынатын </w:t>
      </w:r>
      <w:r w:rsidR="00553A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қызметтің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техникалық сипаттамалары көрсетілген тізбесі мен №1 және №2 қосымшаларда көрсетілген. </w:t>
      </w:r>
    </w:p>
    <w:p w:rsidR="00553A7A" w:rsidRDefault="00553A7A" w:rsidP="00195389">
      <w:pPr>
        <w:shd w:val="clear" w:color="auto" w:fill="FFFFFF"/>
        <w:ind w:left="0" w:firstLine="567"/>
        <w:jc w:val="both"/>
        <w:rPr>
          <w:color w:val="333333"/>
          <w:sz w:val="15"/>
          <w:szCs w:val="15"/>
          <w:shd w:val="clear" w:color="auto" w:fill="EEEEE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Қызметтің көрсетілу</w:t>
      </w:r>
      <w:r w:rsidR="006F16F1" w:rsidRPr="00B25291">
        <w:rPr>
          <w:rFonts w:ascii="Times New Roman" w:hAnsi="Times New Roman" w:cs="Times New Roman"/>
          <w:sz w:val="24"/>
          <w:szCs w:val="24"/>
          <w:lang w:val="kk-KZ"/>
        </w:rPr>
        <w:t xml:space="preserve"> мерзімі: </w:t>
      </w:r>
      <w:r w:rsidR="00A11E1D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A11E1D" w:rsidRPr="00A11E1D">
        <w:rPr>
          <w:rFonts w:ascii="Times New Roman" w:hAnsi="Times New Roman" w:cs="Times New Roman"/>
          <w:sz w:val="24"/>
          <w:szCs w:val="24"/>
          <w:lang w:val="kk-KZ"/>
        </w:rPr>
        <w:t xml:space="preserve">апсырыс беруші тапсырыс берген күннен бастап </w:t>
      </w:r>
      <w:r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A11E1D" w:rsidRPr="00A11E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күнтізбелі күн </w:t>
      </w:r>
      <w:r w:rsidR="00A11E1D" w:rsidRPr="00A11E1D">
        <w:rPr>
          <w:rFonts w:ascii="Times New Roman" w:hAnsi="Times New Roman" w:cs="Times New Roman"/>
          <w:sz w:val="24"/>
          <w:szCs w:val="24"/>
          <w:lang w:val="kk-KZ"/>
        </w:rPr>
        <w:t>ішінде</w:t>
      </w:r>
      <w:r w:rsidR="006F16F1" w:rsidRPr="00B2529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3A7A">
        <w:rPr>
          <w:rFonts w:ascii="Helvetica" w:hAnsi="Helvetica"/>
          <w:color w:val="333333"/>
          <w:sz w:val="15"/>
          <w:szCs w:val="15"/>
          <w:shd w:val="clear" w:color="auto" w:fill="EEEEEE"/>
          <w:lang w:val="kk-KZ"/>
        </w:rPr>
        <w:t xml:space="preserve"> </w:t>
      </w:r>
    </w:p>
    <w:p w:rsidR="009371B3" w:rsidRPr="00B25291" w:rsidRDefault="00553A7A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Қызметтің көрсетілуі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11E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уақытта жасалуы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тиіс: </w:t>
      </w:r>
      <w:r w:rsidR="00A11E1D" w:rsidRPr="00704CAF">
        <w:rPr>
          <w:rStyle w:val="FontStyle96"/>
          <w:sz w:val="24"/>
          <w:szCs w:val="24"/>
          <w:lang w:val="kk-KZ"/>
        </w:rPr>
        <w:t xml:space="preserve">Алматы қ., </w:t>
      </w:r>
      <w:r w:rsidR="00A11E1D" w:rsidRPr="00A11E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Луганского көшесі, «А»</w:t>
      </w:r>
      <w:r w:rsidR="00A11E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63FCE" w:rsidRPr="00263F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экономика </w:t>
      </w:r>
      <w:r w:rsidR="00263FCE" w:rsidRPr="005B6F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және жоспарлау басқармасы, 3 қабат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Қызметтің көрсетілу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шарттары келісім-шарт үлгісінде көрсетілген.</w:t>
      </w:r>
    </w:p>
    <w:p w:rsidR="009371B3" w:rsidRPr="00B25291" w:rsidRDefault="009371B3" w:rsidP="00B62D93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Жоспарланған сомма:</w:t>
      </w:r>
      <w:r w:rsidR="00A11E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53A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317F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76</w:t>
      </w:r>
      <w:r w:rsidR="009A26E6" w:rsidRPr="009A26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63F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00</w:t>
      </w:r>
      <w:r w:rsidR="009A26E6" w:rsidRPr="009A26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0,00</w:t>
      </w:r>
      <w:r w:rsidR="009A26E6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="00317F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Үш жүз жетпіс алты</w:t>
      </w:r>
      <w:r w:rsidR="00B161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мың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теңге 00 тиын.</w:t>
      </w:r>
    </w:p>
    <w:p w:rsidR="009371B3" w:rsidRPr="007F245D" w:rsidRDefault="00553A7A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Қызметтің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төлем ақысы шарттары келісім-шарт жобасында көрсетілген шарт бойынша жүргізіледі.</w:t>
      </w:r>
    </w:p>
    <w:p w:rsidR="009371B3" w:rsidRPr="00B25291" w:rsidRDefault="00553A7A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Қызметтің көрсетілуіне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байланысты барлық шығындар ескеріліп, көрсетілген баға ұсыныстары жабық конвертке салынған күйде 201</w:t>
      </w:r>
      <w:r w:rsidR="00D219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жылдың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="00B161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A26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маусым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күнінен сағат </w:t>
      </w:r>
      <w:r w:rsidR="00D219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D82B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:00 ден бастап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27</w:t>
      </w:r>
      <w:r w:rsidR="00CA1F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маусым 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күнінің </w:t>
      </w:r>
      <w:r w:rsidR="00564605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D82B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:00 сағатына дейн жұмыс күндері ұсынылуы тиісті. Дүйсенбі күнінен бастап жұма күні сағат 09:00 ден 18:</w:t>
      </w:r>
      <w:r w:rsidR="00CA1F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 дейн жұмыс күн болып саналады, түскі үзіліс сағат 13:00 ден 14:</w:t>
      </w:r>
      <w:r w:rsidR="00CA1F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 сағат аралығында.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Әрбір әлеуетті жабдықтаушы төмендегі мәліметтер мен құжаттар бейнеленген, әлеуетті жабдықтаушының (бар болған жағдайда) мөрі және қолымен бекітілген бір ғана баға ұсыныстарын бере алады</w:t>
      </w:r>
    </w:p>
    <w:p w:rsidR="009371B3" w:rsidRPr="00B25291" w:rsidRDefault="009371B3" w:rsidP="00195389">
      <w:pPr>
        <w:pStyle w:val="a6"/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Әлеуетті жабдықтаушының нақты мекен жайы және атауы, байланыс телефон және электрондық мекен-жайы.</w:t>
      </w:r>
    </w:p>
    <w:p w:rsidR="009371B3" w:rsidRPr="00B25291" w:rsidRDefault="009371B3" w:rsidP="00195389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Көрсетілетін қызметтің, жасалынатын жұмыстың көлемі және атауы, әкелінетін тауардың саны мен сипаттамасы, атауы.</w:t>
      </w:r>
    </w:p>
    <w:p w:rsidR="009371B3" w:rsidRPr="00B25291" w:rsidRDefault="009371B3" w:rsidP="00195389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Әкелінетін тауардың, жұмыстың орындалуының, қызметтің көрсетілу мерзімі мен орны.</w:t>
      </w:r>
    </w:p>
    <w:p w:rsidR="009371B3" w:rsidRPr="00B25291" w:rsidRDefault="009371B3" w:rsidP="00195389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Тауарды жеткізу, жұмысты орындау, қызмет көрсетумен байланысты шығындармен қоса және ҚҚС есебінсіз тауар, жұмыс, қызметтің барлық және бірлік бағасы.</w:t>
      </w:r>
    </w:p>
    <w:p w:rsidR="009371B3" w:rsidRPr="00B25291" w:rsidRDefault="00564605" w:rsidP="00195389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ықтимал жеткізушіні мемлекеттік тіркеу туралы</w:t>
      </w:r>
      <w:r w:rsidR="00B62D93" w:rsidRPr="00B2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куәліктің/анықтаманың</w:t>
      </w:r>
      <w:r w:rsidRPr="00B2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 тіркелетін органның лауазымды тұлғасының электронды сандық қолымен куәландырылған электронды құжаттың көшірмесі немесе көшірме түрі;</w:t>
      </w:r>
      <w:r w:rsidR="009371B3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564605" w:rsidRPr="00B25291" w:rsidRDefault="00564605" w:rsidP="00195389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ықтимал жеткізушіні ҚҚС бойынша тіркеу есебіне қою туралы куәлік, тіркелетін органның лауазымды тұлғасының электронды сандық қолымен куәландырылған электронды құжаттың көшірмесі немесе көшірме түрі;</w:t>
      </w:r>
    </w:p>
    <w:p w:rsidR="009371B3" w:rsidRPr="00B25291" w:rsidRDefault="00564605" w:rsidP="00195389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 xml:space="preserve">техникалық спецификация және ықтимал жеткізушінің қолымен және мөрімен бектілген сатып алынатын тауарлар, жұмыстар мен қызметтер тізімі;  </w:t>
      </w:r>
    </w:p>
    <w:p w:rsidR="00E706F5" w:rsidRPr="00B25291" w:rsidRDefault="00E706F5" w:rsidP="00195389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567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4"/>
          <w:lang w:val="kk-KZ" w:eastAsia="ru-RU"/>
        </w:rPr>
      </w:pPr>
      <w:r w:rsidRPr="00B2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қызметтерді (жұмыстарды немесе тауарларды) сатып алу кезінде ықтимал жеткізуші Қазақстан Республикасының рұқсат және анықтама беру заңнамасына сәйкес алынған (көрсетілген) мемлекеттік органдардың ақпараттық жүйесінде тіркелгендігі туралы растамасы бар лицензияның/рұқсаттың (хабарламаның) электронды құжат ретіндегі көшірмесін салуы тиіс. Мемлекеттік органдардың ақпараттық жүйелерінде мәліметтер болмаған жағдайда ықтимал жеткізуші Қазақстан Республикасының заңнамасына сәйкес алынған рұқсаттар мен хабарламалар туралы тиісті лицензияның/рұқсаттың нотариалды куәландырылған көшірмесін көрсетеді (сатып алу шарттарында ұсынылған қызметке міндетті түрде лицензия берілуі тиіс болған жағдайда)</w:t>
      </w:r>
    </w:p>
    <w:p w:rsidR="007B7137" w:rsidRPr="00B25291" w:rsidRDefault="007B7137" w:rsidP="00195389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kk-KZ"/>
        </w:rPr>
        <w:t>мүдделер қақтығысы туралы мәліметтердің нысан мен мазмұнына қойылатын талап (бұл талап кеңес беру қызметтерін сатып алған кезде қолданылады);</w:t>
      </w:r>
    </w:p>
    <w:p w:rsidR="009371B3" w:rsidRPr="00B25291" w:rsidRDefault="009371B3" w:rsidP="00195389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техникалық сипаттамада берілген қосымша талаптар (тап мұндай берілсе) әлеуетті жабдықтаушымен ұйымдастырушыға қажетті құжаттармен дәлелдеп беру тиіс.</w:t>
      </w:r>
    </w:p>
    <w:p w:rsidR="007B7137" w:rsidRPr="00B25291" w:rsidRDefault="007B7137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Сатып алуларға қатысу үшін ықтимал жеткізуші (оның қосалқы мердігері (бірлесіп орындаушы), сондай-ақ консорциумның құрамына енетін тұлңалар) мындай біліктіліктерге сәйкес болуы тиіс:</w:t>
      </w:r>
    </w:p>
    <w:p w:rsidR="007B7137" w:rsidRPr="00B25291" w:rsidRDefault="007B7137" w:rsidP="00195389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құқыққа қабілетті болу (заңды тұлғалар үшін), азматтарға тән іс-әрекетке қабілетті болу (жеке тұлғалар үшін) керек;</w:t>
      </w:r>
    </w:p>
    <w:p w:rsidR="007B7137" w:rsidRPr="00B25291" w:rsidRDefault="007B7137" w:rsidP="00195389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төлемге қабілетті керек:</w:t>
      </w:r>
    </w:p>
    <w:p w:rsidR="007B7137" w:rsidRPr="00B25291" w:rsidRDefault="007B7137" w:rsidP="00195389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банкроттық немесе жойылу рәсіміне жатпау керек:</w:t>
      </w:r>
    </w:p>
    <w:p w:rsidR="007B7137" w:rsidRPr="00B25291" w:rsidRDefault="007B7137" w:rsidP="00195389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сатып алулар туралы шарт бойынша міндеттемелерді орындауға жеткілікті материалдық, қаржылық және еңбек ресурстарына ие болу керек;</w:t>
      </w:r>
    </w:p>
    <w:p w:rsidR="007B7137" w:rsidRPr="00B25291" w:rsidRDefault="00195389" w:rsidP="00195389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«Алматы» ӘКК сеніміз ықтимал жеткізушілерінің тізімінде және (немесе) Мемлекеттік сатып алуларға жауапсыз қатысушылардың тізілімінде және (немесе) Жалған кәсіпорындар тізімінде т</w:t>
      </w:r>
      <w:r w:rsidR="003E0D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рмау керек.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E0D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Баға ұсыныстарын өткізу орны: </w:t>
      </w:r>
      <w:r w:rsidR="003E0DBF" w:rsidRPr="003E0DBF">
        <w:rPr>
          <w:rStyle w:val="FontStyle96"/>
          <w:sz w:val="24"/>
          <w:szCs w:val="24"/>
          <w:lang w:val="kk-KZ"/>
        </w:rPr>
        <w:t xml:space="preserve">Алматы қ., </w:t>
      </w:r>
      <w:r w:rsidR="003E0DBF" w:rsidRPr="003E0D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Луганского көшесі, «А» </w:t>
      </w:r>
      <w:r w:rsidR="003E0DBF" w:rsidRPr="003E0DBF">
        <w:rPr>
          <w:rStyle w:val="FontStyle96"/>
          <w:sz w:val="24"/>
          <w:szCs w:val="24"/>
          <w:lang w:val="kk-KZ"/>
        </w:rPr>
        <w:t>жоспарлау және сатып алу бөлімі, 3 қабат</w:t>
      </w:r>
    </w:p>
    <w:p w:rsidR="00247882" w:rsidRPr="00B25291" w:rsidRDefault="00247882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kk-KZ"/>
        </w:rPr>
        <w:t>Ықтимал жеткізушінің өкілдері баға ұсынымдары бар конверттерді берген кезде олардың құзыреттіліктерін растайтын құжаттары (сенімхаттың түпнұсқасы; жеке куәлігі) болуы тиіс. Егер конвертті ықтимал жеткізушінің бірінші басшысы берсе, бірінші басшы ретінде тағайындалуы туралы шешімнің және бұйрықтың көшірмелерін беруі тиіс.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3C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Әлеуетті жабдықтаушы сатып алу туралы келісім-шартқа </w:t>
      </w:r>
      <w:r w:rsidR="003009A2" w:rsidRPr="00B53C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Тапсырыс беруші </w:t>
      </w:r>
      <w:r w:rsidRPr="00B53C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тарапынан қол қойылған сатып алу туралы келісім-шарт тапсырылғаннан кейін бес </w:t>
      </w:r>
      <w:r w:rsidR="00B53CA2" w:rsidRPr="00B53CA2">
        <w:rPr>
          <w:rFonts w:ascii="Times New Roman" w:hAnsi="Times New Roman" w:cs="Times New Roman"/>
          <w:sz w:val="24"/>
          <w:szCs w:val="24"/>
          <w:lang w:val="kk-KZ"/>
        </w:rPr>
        <w:t>күнтізбелік</w:t>
      </w:r>
      <w:r w:rsidRPr="00B53C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күнінің ішінде қол қоюы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тиіс.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Мөрленген конверттің бет жағында потенциалды жабдықтаушы баға ұсынысымен бірге келесілерді көрсетуі тиіс:</w:t>
      </w:r>
    </w:p>
    <w:p w:rsidR="009371B3" w:rsidRPr="00B25291" w:rsidRDefault="009371B3" w:rsidP="00195389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Потенциалды жабдықтаушының нақты </w:t>
      </w:r>
      <w:r w:rsidR="007B7137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және электрондық 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мекен-жайы</w:t>
      </w:r>
      <w:r w:rsidR="007B7137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толық атауы</w:t>
      </w:r>
      <w:r w:rsidR="007B7137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</w:t>
      </w:r>
      <w:r w:rsidR="007B7137" w:rsidRPr="00B25291">
        <w:rPr>
          <w:rFonts w:ascii="Times New Roman" w:hAnsi="Times New Roman" w:cs="Times New Roman"/>
          <w:sz w:val="24"/>
          <w:szCs w:val="24"/>
          <w:lang w:val="kk-KZ"/>
        </w:rPr>
        <w:t>байланыс телефоны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9371B3" w:rsidRPr="00B25291" w:rsidRDefault="009371B3" w:rsidP="00195389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Тапсырыс және Ұйымадстырушы берушінің атауы мен нақты мекен-жайы, сатып алу хабарламасында көрсетілгендей ұқсас мәліметтерге сәйкес болуы қажет.</w:t>
      </w:r>
    </w:p>
    <w:p w:rsidR="009371B3" w:rsidRPr="00B25291" w:rsidRDefault="009371B3" w:rsidP="00195389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Әлеуетті жабдықтаушының баға ұсыныстары көрсетілген сатып алынатын тауар, жұмыс және қызметтің атауы.</w:t>
      </w:r>
    </w:p>
    <w:p w:rsidR="009371B3" w:rsidRPr="00B25291" w:rsidRDefault="009371B3" w:rsidP="00195389">
      <w:p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Баға ұсынымдары салынған конверттер </w:t>
      </w:r>
      <w:r w:rsidR="00D219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2018</w:t>
      </w:r>
      <w:r w:rsidR="00640BE5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</w:t>
      </w:r>
      <w:r w:rsidR="00A651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ыл</w:t>
      </w:r>
      <w:r w:rsidR="00640BE5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</w:t>
      </w:r>
      <w:r w:rsidR="00553A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27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 w:rsidR="00A651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маусым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күні сағат 1</w:t>
      </w:r>
      <w:r w:rsidR="00D82B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CD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bookmarkStart w:id="0" w:name="_GoBack"/>
      <w:bookmarkEnd w:id="0"/>
      <w:r w:rsidR="00452B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0-де </w:t>
      </w:r>
      <w:r w:rsidR="00A65137" w:rsidRPr="00704CAF">
        <w:rPr>
          <w:rStyle w:val="FontStyle96"/>
          <w:sz w:val="24"/>
          <w:szCs w:val="24"/>
          <w:lang w:val="kk-KZ"/>
        </w:rPr>
        <w:t xml:space="preserve">Алматы қ., </w:t>
      </w:r>
      <w:r w:rsidR="00A65137" w:rsidRPr="00A11E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Луганского көшесі, </w:t>
      </w:r>
      <w:r w:rsidR="00143B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54 </w:t>
      </w:r>
      <w:r w:rsidR="00A65137" w:rsidRPr="00A11E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«А»</w:t>
      </w:r>
      <w:r w:rsidR="00A651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D321F" w:rsidRPr="002D32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экономика және жоспарлау басқармасы, 3 қабат</w:t>
      </w:r>
      <w:r w:rsidR="002D321F"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мекен-жайында ашылатын болады.</w:t>
      </w:r>
    </w:p>
    <w:p w:rsidR="00B84490" w:rsidRPr="000238AD" w:rsidRDefault="009371B3" w:rsidP="00A65137">
      <w:pPr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Қосымша ақпарат және анықтаманы </w:t>
      </w:r>
      <w:r w:rsidR="002D321F" w:rsidRPr="002D32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 (727) 264-33-93 (вн. 138)</w:t>
      </w:r>
      <w:r w:rsidR="002D32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252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тел. бойынша алуға болады. </w:t>
      </w:r>
    </w:p>
    <w:sectPr w:rsidR="00B84490" w:rsidRPr="000238AD" w:rsidSect="00A1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563A"/>
    <w:multiLevelType w:val="hybridMultilevel"/>
    <w:tmpl w:val="6E38C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C250E"/>
    <w:multiLevelType w:val="multilevel"/>
    <w:tmpl w:val="9854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920F0F"/>
    <w:multiLevelType w:val="hybridMultilevel"/>
    <w:tmpl w:val="BA0037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C55E6"/>
    <w:multiLevelType w:val="hybridMultilevel"/>
    <w:tmpl w:val="22929044"/>
    <w:lvl w:ilvl="0" w:tplc="305A7D46">
      <w:start w:val="65535"/>
      <w:numFmt w:val="bullet"/>
      <w:lvlText w:val="-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24F64"/>
    <w:multiLevelType w:val="hybridMultilevel"/>
    <w:tmpl w:val="DB249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105C2"/>
    <w:multiLevelType w:val="multilevel"/>
    <w:tmpl w:val="4E22E5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CB7D10"/>
    <w:multiLevelType w:val="multilevel"/>
    <w:tmpl w:val="31D6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DC100E"/>
    <w:multiLevelType w:val="hybridMultilevel"/>
    <w:tmpl w:val="CDB2A236"/>
    <w:lvl w:ilvl="0" w:tplc="9B881CCE">
      <w:start w:val="1"/>
      <w:numFmt w:val="decimal"/>
      <w:pStyle w:val="a"/>
      <w:lvlText w:val="%1."/>
      <w:lvlJc w:val="left"/>
      <w:pPr>
        <w:tabs>
          <w:tab w:val="num" w:pos="0"/>
        </w:tabs>
        <w:ind w:left="-567" w:firstLine="56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5BA3976">
      <w:start w:val="1"/>
      <w:numFmt w:val="decimal"/>
      <w:lvlText w:val="%2)"/>
      <w:lvlJc w:val="left"/>
      <w:pPr>
        <w:ind w:left="1934" w:hanging="93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0"/>
    <w:lvlOverride w:ilvl="0">
      <w:lvl w:ilvl="0" w:tplc="0419000F">
        <w:start w:val="1"/>
        <w:numFmt w:val="decimal"/>
        <w:lvlText w:val="%1.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371B3"/>
    <w:rsid w:val="00003E72"/>
    <w:rsid w:val="000238AD"/>
    <w:rsid w:val="00023B5D"/>
    <w:rsid w:val="00025535"/>
    <w:rsid w:val="00040330"/>
    <w:rsid w:val="00085267"/>
    <w:rsid w:val="000E4D8A"/>
    <w:rsid w:val="000E7E94"/>
    <w:rsid w:val="000F246D"/>
    <w:rsid w:val="0010175D"/>
    <w:rsid w:val="00142DFD"/>
    <w:rsid w:val="00143BC9"/>
    <w:rsid w:val="0015124B"/>
    <w:rsid w:val="00195389"/>
    <w:rsid w:val="001D79A3"/>
    <w:rsid w:val="001F3F84"/>
    <w:rsid w:val="00235392"/>
    <w:rsid w:val="00247882"/>
    <w:rsid w:val="00263FCE"/>
    <w:rsid w:val="002D321F"/>
    <w:rsid w:val="002E12B3"/>
    <w:rsid w:val="003009A2"/>
    <w:rsid w:val="00317F95"/>
    <w:rsid w:val="00321D9F"/>
    <w:rsid w:val="00361443"/>
    <w:rsid w:val="00370E57"/>
    <w:rsid w:val="003C2FDA"/>
    <w:rsid w:val="003E0DBF"/>
    <w:rsid w:val="00452BAD"/>
    <w:rsid w:val="004570AE"/>
    <w:rsid w:val="00466C71"/>
    <w:rsid w:val="00486581"/>
    <w:rsid w:val="0050472A"/>
    <w:rsid w:val="00511DB6"/>
    <w:rsid w:val="00517405"/>
    <w:rsid w:val="00553A7A"/>
    <w:rsid w:val="00554A7A"/>
    <w:rsid w:val="00564605"/>
    <w:rsid w:val="0058482D"/>
    <w:rsid w:val="005933C4"/>
    <w:rsid w:val="005B4A10"/>
    <w:rsid w:val="005B6FE6"/>
    <w:rsid w:val="005C4F65"/>
    <w:rsid w:val="005C76CC"/>
    <w:rsid w:val="005E74A3"/>
    <w:rsid w:val="005F1173"/>
    <w:rsid w:val="00622642"/>
    <w:rsid w:val="00640BE5"/>
    <w:rsid w:val="006712EB"/>
    <w:rsid w:val="00672874"/>
    <w:rsid w:val="006F16F1"/>
    <w:rsid w:val="006F2C46"/>
    <w:rsid w:val="00712DC6"/>
    <w:rsid w:val="0073299D"/>
    <w:rsid w:val="00741CD5"/>
    <w:rsid w:val="007429AC"/>
    <w:rsid w:val="00745C8F"/>
    <w:rsid w:val="00794FD4"/>
    <w:rsid w:val="007A4E5E"/>
    <w:rsid w:val="007B7137"/>
    <w:rsid w:val="007C6347"/>
    <w:rsid w:val="007E17FF"/>
    <w:rsid w:val="007F245D"/>
    <w:rsid w:val="00847DDB"/>
    <w:rsid w:val="008613DE"/>
    <w:rsid w:val="008834D8"/>
    <w:rsid w:val="00885F87"/>
    <w:rsid w:val="008E1F42"/>
    <w:rsid w:val="00930939"/>
    <w:rsid w:val="009371B3"/>
    <w:rsid w:val="00967C41"/>
    <w:rsid w:val="00986436"/>
    <w:rsid w:val="009A26E6"/>
    <w:rsid w:val="009B28A1"/>
    <w:rsid w:val="009D288F"/>
    <w:rsid w:val="009E7BC2"/>
    <w:rsid w:val="009F6BAC"/>
    <w:rsid w:val="00A11E1D"/>
    <w:rsid w:val="00A14610"/>
    <w:rsid w:val="00A17B63"/>
    <w:rsid w:val="00A65137"/>
    <w:rsid w:val="00A708C3"/>
    <w:rsid w:val="00A71BFD"/>
    <w:rsid w:val="00A7534A"/>
    <w:rsid w:val="00A80650"/>
    <w:rsid w:val="00AB5027"/>
    <w:rsid w:val="00AE2E35"/>
    <w:rsid w:val="00AE7B52"/>
    <w:rsid w:val="00AE7F60"/>
    <w:rsid w:val="00B161D3"/>
    <w:rsid w:val="00B2197E"/>
    <w:rsid w:val="00B25291"/>
    <w:rsid w:val="00B4291B"/>
    <w:rsid w:val="00B47F6E"/>
    <w:rsid w:val="00B53CA2"/>
    <w:rsid w:val="00B62D93"/>
    <w:rsid w:val="00B84490"/>
    <w:rsid w:val="00B86AF1"/>
    <w:rsid w:val="00BA4EB5"/>
    <w:rsid w:val="00BD1C7F"/>
    <w:rsid w:val="00C030FE"/>
    <w:rsid w:val="00C1474C"/>
    <w:rsid w:val="00C717F1"/>
    <w:rsid w:val="00CA1FA8"/>
    <w:rsid w:val="00CA4796"/>
    <w:rsid w:val="00CD1AAB"/>
    <w:rsid w:val="00CF45F2"/>
    <w:rsid w:val="00D03752"/>
    <w:rsid w:val="00D151B6"/>
    <w:rsid w:val="00D219EE"/>
    <w:rsid w:val="00D41DF4"/>
    <w:rsid w:val="00D44F58"/>
    <w:rsid w:val="00D529B2"/>
    <w:rsid w:val="00D8261A"/>
    <w:rsid w:val="00D82BBB"/>
    <w:rsid w:val="00DA5C17"/>
    <w:rsid w:val="00E16403"/>
    <w:rsid w:val="00E62C25"/>
    <w:rsid w:val="00E706F5"/>
    <w:rsid w:val="00EC1555"/>
    <w:rsid w:val="00EF3A5F"/>
    <w:rsid w:val="00EF44B9"/>
    <w:rsid w:val="00EF5D30"/>
    <w:rsid w:val="00EF7B74"/>
    <w:rsid w:val="00F052B8"/>
    <w:rsid w:val="00F16F82"/>
    <w:rsid w:val="00F4439C"/>
    <w:rsid w:val="00F519E4"/>
    <w:rsid w:val="00F7251D"/>
    <w:rsid w:val="00FB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3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7B6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9371B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F4439C"/>
    <w:rPr>
      <w:b/>
      <w:bCs/>
    </w:rPr>
  </w:style>
  <w:style w:type="paragraph" w:styleId="a6">
    <w:name w:val="List Paragraph"/>
    <w:basedOn w:val="a0"/>
    <w:link w:val="a7"/>
    <w:uiPriority w:val="34"/>
    <w:qFormat/>
    <w:rsid w:val="00B86AF1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7429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7429AC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link w:val="a6"/>
    <w:uiPriority w:val="34"/>
    <w:rsid w:val="006F2C46"/>
  </w:style>
  <w:style w:type="paragraph" w:customStyle="1" w:styleId="a">
    <w:name w:val="Статья"/>
    <w:basedOn w:val="a0"/>
    <w:rsid w:val="00511DB6"/>
    <w:pPr>
      <w:numPr>
        <w:numId w:val="5"/>
      </w:numPr>
      <w:tabs>
        <w:tab w:val="left" w:pos="993"/>
      </w:tabs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B7137"/>
  </w:style>
  <w:style w:type="paragraph" w:styleId="aa">
    <w:name w:val="annotation text"/>
    <w:basedOn w:val="a0"/>
    <w:link w:val="ab"/>
    <w:semiHidden/>
    <w:rsid w:val="00247882"/>
    <w:pPr>
      <w:ind w:left="0"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1"/>
    <w:link w:val="aa"/>
    <w:semiHidden/>
    <w:rsid w:val="002478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1"/>
    <w:uiPriority w:val="99"/>
    <w:semiHidden/>
    <w:unhideWhenUsed/>
    <w:rsid w:val="00247882"/>
    <w:rPr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9864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98643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96">
    <w:name w:val="Font Style96"/>
    <w:basedOn w:val="a1"/>
    <w:uiPriority w:val="99"/>
    <w:rsid w:val="00A11E1D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E62C25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1"/>
    <w:uiPriority w:val="99"/>
    <w:unhideWhenUsed/>
    <w:rsid w:val="005B4A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k-almaty.kz" TargetMode="External"/><Relationship Id="rId5" Type="http://schemas.openxmlformats.org/officeDocument/2006/relationships/hyperlink" Target="http://www.spk-almaty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spkalmaty115</dc:creator>
  <cp:keywords/>
  <dc:description/>
  <cp:lastModifiedBy>Neo</cp:lastModifiedBy>
  <cp:revision>74</cp:revision>
  <cp:lastPrinted>2017-02-16T09:24:00Z</cp:lastPrinted>
  <dcterms:created xsi:type="dcterms:W3CDTF">2017-01-10T06:15:00Z</dcterms:created>
  <dcterms:modified xsi:type="dcterms:W3CDTF">2018-06-19T09:10:00Z</dcterms:modified>
</cp:coreProperties>
</file>